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2020年度益阳市委党校项目资金绩效自评报告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项目概况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项目基本情况简介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主体班培训费257万元,实际项目经费调减后预算数为218.45万元，用于市委组织部调训轮训的干部培训开支，包括资料费、伙食费、军训费、调研费、外请教师课酬、异地教学费用等。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绩效目标设定及指标完成情况</w:t>
      </w:r>
    </w:p>
    <w:p>
      <w:pPr>
        <w:numPr>
          <w:ilvl w:val="0"/>
          <w:numId w:val="0"/>
        </w:numPr>
        <w:jc w:val="both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受新冠肺炎疫情影响，上半年主体班培训未能如期开班，但是为教学培训开展的各项准备工作一直在紧锣密鼓地进行。下半年克服新冠肺炎疫情的影响，做到防疫与培训两不误，共完成处级干部进修班、新任正职培训班、年轻干部培训班、公务员培训班等主体班次的培训8期，培训学员520人，超往年培训人数30%。承接市委办、市委组织部等17家市直单位和部门、企业和资阳、赫山两区单位来校召开会议、举办短期培训班共计39期，培训学员达5020人次。</w:t>
      </w:r>
    </w:p>
    <w:p>
      <w:pPr>
        <w:numPr>
          <w:ilvl w:val="0"/>
          <w:numId w:val="3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绩效自评工作开展情况</w:t>
      </w:r>
    </w:p>
    <w:p>
      <w:pPr>
        <w:numPr>
          <w:ilvl w:val="0"/>
          <w:numId w:val="0"/>
        </w:numPr>
        <w:ind w:firstLine="562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完成了市委组织部的调训轮训干部计划，增强理论教育、党性教育、专业化能力培训。</w:t>
      </w: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综合评价结论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自评结论为优秀。</w:t>
      </w: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绩效目标实现情况分析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（－）项目资金使用及管理情况</w:t>
      </w:r>
    </w:p>
    <w:p>
      <w:pPr>
        <w:numPr>
          <w:ilvl w:val="0"/>
          <w:numId w:val="4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1、项目资金安排落实、总投入等情况分析</w:t>
      </w:r>
    </w:p>
    <w:p>
      <w:pPr>
        <w:numPr>
          <w:ilvl w:val="0"/>
          <w:numId w:val="0"/>
        </w:numPr>
        <w:ind w:firstLine="562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市财政局在年初部门预算中安排党校主体班成本费257万元，实际项目经费调减后预算数为218.45万元。</w:t>
      </w:r>
    </w:p>
    <w:p>
      <w:pPr>
        <w:numPr>
          <w:ilvl w:val="0"/>
          <w:numId w:val="5"/>
        </w:numPr>
        <w:ind w:firstLine="562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项目资金实际使用情况分析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市委党校按照市委组织部的要求，2020年培训干部520人次，218.45万元用于主体班学员的资料费、伙食伙、军训费、调研费、外请教师课酬、异地教学费用等。</w:t>
      </w:r>
    </w:p>
    <w:p>
      <w:pPr>
        <w:numPr>
          <w:ilvl w:val="0"/>
          <w:numId w:val="5"/>
        </w:numPr>
        <w:ind w:left="0" w:leftChars="0" w:firstLine="562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项目资金管理情况分析，主要包括管理制度、办法的制订及执行情况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本单位财务管理、绩效管理都本着严谨、细致、扎实、求实的原则，依据上级要求准确无误的完成好了项目资金的分配和合规使用。</w:t>
      </w:r>
    </w:p>
    <w:p>
      <w:pPr>
        <w:numPr>
          <w:ilvl w:val="0"/>
          <w:numId w:val="4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总体绩效目标完成情况分析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严格执行省、市、区绩效管理工作有关规定，进一步规范财政资金管理，强化财政支出绩效理念，提升部门责任意识，提高资金使用效益，218.45万元用于主体班学员的资料费、伙食伙、军训费、调研费、外请教师课酬、异地教学费用等。</w:t>
      </w:r>
    </w:p>
    <w:p>
      <w:pPr>
        <w:numPr>
          <w:ilvl w:val="0"/>
          <w:numId w:val="4"/>
        </w:numPr>
        <w:ind w:left="0" w:leftChars="0" w:firstLine="0" w:firstLine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绩效指标完成情况分析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2020年，市委党校围绕党的中心任务和市委市政府的重大决策和战略部署，对重大理论和现实问题展开科学研究，为教学和社会实践服务，为市委市政府的科学决策服务。根据市委对全市干部队伍建设的要求，会同组织、人事、统战等部门制定的培训计划，圆满完成了全年主体班培训任务，“用学术讲政治”规范主体班教学，申报的教学专题突出了问题导向，找准了学术接口，构建了学理框架，让学员感受到党的理论创新成果的魅力，感受其中蕴含的真理力量和逻辑力量，并在理论宣讲中讲清其形成的现实逻辑、历史逻辑、内在逻辑，从而使党的理论教育就会彰显出强大的说服力和感染力，使学员内心受到震撼，入脑入心，教学测评率达到了99%以上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五、存在的问题和改进措施</w:t>
      </w:r>
    </w:p>
    <w:p>
      <w:pPr>
        <w:numPr>
          <w:ilvl w:val="0"/>
          <w:numId w:val="0"/>
        </w:numPr>
        <w:ind w:leftChars="0" w:firstLine="562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由于以前年度资金下达滞后，导致资金使用进度缓慢。下一步，我校将进一步健全和完善财务管理制度及内部控制制度，不断更新管理思路，按照财政项目支出绩效管理的要求，建立科学的财政资金效益考评制度体系，不断提高资金使用管理的水平和效率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六、绩效自评结果拟应用和公开情况</w:t>
      </w:r>
    </w:p>
    <w:p>
      <w:pPr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已按财政要求在党校门户网站上公开</w:t>
      </w:r>
    </w:p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七、其他需要说明的问题</w:t>
      </w:r>
    </w:p>
    <w:p>
      <w:pPr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无</w:t>
      </w:r>
    </w:p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                         中共益阳市委党校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　　　　　　　　　　　　　　　　　　　     2020年4月12日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58DC5D"/>
    <w:multiLevelType w:val="singleLevel"/>
    <w:tmpl w:val="F858DC5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A30CDBE"/>
    <w:multiLevelType w:val="singleLevel"/>
    <w:tmpl w:val="5A30CDBE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A30CE72"/>
    <w:multiLevelType w:val="singleLevel"/>
    <w:tmpl w:val="5A30CE72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5A30D020"/>
    <w:multiLevelType w:val="singleLevel"/>
    <w:tmpl w:val="5A30D020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A30D049"/>
    <w:multiLevelType w:val="singleLevel"/>
    <w:tmpl w:val="5A30D049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D5BC1"/>
    <w:rsid w:val="00193498"/>
    <w:rsid w:val="044E586D"/>
    <w:rsid w:val="1D7F5648"/>
    <w:rsid w:val="203A34FB"/>
    <w:rsid w:val="226D5BC1"/>
    <w:rsid w:val="28E32C82"/>
    <w:rsid w:val="2CDA4E46"/>
    <w:rsid w:val="309C15E7"/>
    <w:rsid w:val="326D1363"/>
    <w:rsid w:val="38371130"/>
    <w:rsid w:val="39826BBE"/>
    <w:rsid w:val="3EC2440A"/>
    <w:rsid w:val="454D1A18"/>
    <w:rsid w:val="46312E0B"/>
    <w:rsid w:val="47C22DD7"/>
    <w:rsid w:val="514033C9"/>
    <w:rsid w:val="528A26F9"/>
    <w:rsid w:val="53AD7115"/>
    <w:rsid w:val="5A0C257E"/>
    <w:rsid w:val="67507C36"/>
    <w:rsid w:val="6DA94F2E"/>
    <w:rsid w:val="6E7578E6"/>
    <w:rsid w:val="7E6E0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2017-12-13T06:46:00Z</dcterms:created>
  <dc:creator>Administrator</dc:creator>
  <cp:lastModifiedBy>Administrator</cp:lastModifiedBy>
  <cp:lastPrinted>2021-04-12T08:15:10Z</cp:lastPrinted>
  <dcterms:modified xsi:type="dcterms:W3CDTF">2021-04-12T08:15:15Z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92B4A93766F7447481A11E3E04DFA880</vt:lpwstr>
  </property>
</Properties>
</file>